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C722" w14:textId="077B51DD" w:rsidR="002F1BE9" w:rsidRPr="00BD2E88" w:rsidRDefault="00BD2E88">
      <w:r w:rsidRPr="004746F8">
        <w:rPr>
          <w:b/>
          <w:bCs/>
          <w:noProof/>
        </w:rPr>
        <w:drawing>
          <wp:anchor distT="114300" distB="114300" distL="114300" distR="114300" simplePos="0" relativeHeight="251658240" behindDoc="0" locked="0" layoutInCell="1" hidden="0" allowOverlap="1" wp14:anchorId="6FB63FA9" wp14:editId="3DD636A8">
            <wp:simplePos x="0" y="0"/>
            <wp:positionH relativeFrom="column">
              <wp:posOffset>-656590</wp:posOffset>
            </wp:positionH>
            <wp:positionV relativeFrom="paragraph">
              <wp:posOffset>0</wp:posOffset>
            </wp:positionV>
            <wp:extent cx="7343516" cy="326707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3516" cy="326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46F8" w:rsidRPr="004746F8">
        <w:rPr>
          <w:b/>
          <w:bCs/>
        </w:rPr>
        <w:t>Special Session Tax Plan</w:t>
      </w:r>
    </w:p>
    <w:p w14:paraId="5DEB5FE7" w14:textId="20CEA8B4" w:rsidR="004746F8" w:rsidRDefault="004746F8" w:rsidP="004746F8">
      <w:pPr>
        <w:pStyle w:val="ListParagraph"/>
        <w:numPr>
          <w:ilvl w:val="0"/>
          <w:numId w:val="1"/>
        </w:numPr>
      </w:pPr>
      <w:r>
        <w:t>Two tiers: 5.2% and 5.58%</w:t>
      </w:r>
    </w:p>
    <w:p w14:paraId="1F4718C3" w14:textId="2FE071B8" w:rsidR="004746F8" w:rsidRDefault="004746F8" w:rsidP="004746F8">
      <w:pPr>
        <w:pStyle w:val="ListParagraph"/>
        <w:numPr>
          <w:ilvl w:val="1"/>
          <w:numId w:val="1"/>
        </w:numPr>
      </w:pPr>
      <w:proofErr w:type="gramStart"/>
      <w:r>
        <w:t>$23,000 and $46,000 income</w:t>
      </w:r>
      <w:proofErr w:type="gramEnd"/>
      <w:r>
        <w:t xml:space="preserve"> thresholds</w:t>
      </w:r>
    </w:p>
    <w:p w14:paraId="13055A6E" w14:textId="2C90B985" w:rsidR="004746F8" w:rsidRDefault="00BD2E88" w:rsidP="004746F8">
      <w:pPr>
        <w:pStyle w:val="ListParagraph"/>
        <w:numPr>
          <w:ilvl w:val="0"/>
          <w:numId w:val="1"/>
        </w:numPr>
      </w:pPr>
      <w:r>
        <w:t>Standard deductions from SB 37</w:t>
      </w:r>
    </w:p>
    <w:p w14:paraId="74AB485A" w14:textId="46539CA8" w:rsidR="004746F8" w:rsidRDefault="00BD2E88" w:rsidP="004746F8">
      <w:pPr>
        <w:pStyle w:val="ListParagraph"/>
        <w:numPr>
          <w:ilvl w:val="1"/>
          <w:numId w:val="1"/>
        </w:numPr>
      </w:pPr>
      <w:r>
        <w:t>Standard deduction for single filers: $3,605</w:t>
      </w:r>
    </w:p>
    <w:p w14:paraId="759F450E" w14:textId="0D6A1013" w:rsidR="00BD2E88" w:rsidRDefault="00BD2E88" w:rsidP="004746F8">
      <w:pPr>
        <w:pStyle w:val="ListParagraph"/>
        <w:numPr>
          <w:ilvl w:val="1"/>
          <w:numId w:val="1"/>
        </w:numPr>
      </w:pPr>
      <w:r>
        <w:t>Standard deduction for married, filing jointly: $8,240</w:t>
      </w:r>
    </w:p>
    <w:p w14:paraId="07126AB9" w14:textId="2D336924" w:rsidR="00BD2E88" w:rsidRDefault="00BD2E88" w:rsidP="004746F8">
      <w:pPr>
        <w:pStyle w:val="ListParagraph"/>
        <w:numPr>
          <w:ilvl w:val="1"/>
          <w:numId w:val="1"/>
        </w:numPr>
      </w:pPr>
      <w:r>
        <w:t>Standard deduction for head of household filing: $6,180</w:t>
      </w:r>
    </w:p>
    <w:p w14:paraId="314C146B" w14:textId="7C2B02E4" w:rsidR="00BD2E88" w:rsidRDefault="00BD2E88" w:rsidP="00BD2E88">
      <w:pPr>
        <w:pStyle w:val="ListParagraph"/>
        <w:numPr>
          <w:ilvl w:val="0"/>
          <w:numId w:val="1"/>
        </w:numPr>
      </w:pPr>
      <w:r>
        <w:t>Personal exemptions from SB 37</w:t>
      </w:r>
    </w:p>
    <w:p w14:paraId="37C2D660" w14:textId="1A2044BB" w:rsidR="00BD2E88" w:rsidRDefault="00BD2E88" w:rsidP="00BD2E88">
      <w:pPr>
        <w:pStyle w:val="ListParagraph"/>
        <w:numPr>
          <w:ilvl w:val="1"/>
          <w:numId w:val="1"/>
        </w:numPr>
      </w:pPr>
      <w:r>
        <w:t>$18,320 for married couples filing jointly</w:t>
      </w:r>
    </w:p>
    <w:p w14:paraId="1A5693BC" w14:textId="30D212BD" w:rsidR="00BD2E88" w:rsidRDefault="00BD2E88" w:rsidP="00BD2E88">
      <w:pPr>
        <w:pStyle w:val="ListParagraph"/>
        <w:numPr>
          <w:ilvl w:val="1"/>
          <w:numId w:val="1"/>
        </w:numPr>
      </w:pPr>
      <w:r>
        <w:t>$9,160 for all other filers</w:t>
      </w:r>
    </w:p>
    <w:p w14:paraId="70A8F4BA" w14:textId="7D834737" w:rsidR="00BD2E88" w:rsidRDefault="00BD2E88" w:rsidP="00BD2E88">
      <w:pPr>
        <w:pStyle w:val="ListParagraph"/>
        <w:numPr>
          <w:ilvl w:val="2"/>
          <w:numId w:val="1"/>
        </w:numPr>
      </w:pPr>
      <w:r>
        <w:t>An additional $2,320 for each independent listed on the return</w:t>
      </w:r>
    </w:p>
    <w:p w14:paraId="74A7B1D4" w14:textId="6F310CDA" w:rsidR="004746F8" w:rsidRDefault="004746F8" w:rsidP="004746F8">
      <w:pPr>
        <w:pStyle w:val="ListParagraph"/>
        <w:numPr>
          <w:ilvl w:val="0"/>
          <w:numId w:val="1"/>
        </w:numPr>
      </w:pPr>
      <w:r>
        <w:t>Full elimination of Social Security</w:t>
      </w:r>
    </w:p>
    <w:p w14:paraId="387F50DF" w14:textId="7E2E573B" w:rsidR="004746F8" w:rsidRDefault="004746F8" w:rsidP="004746F8">
      <w:pPr>
        <w:pStyle w:val="ListParagraph"/>
        <w:numPr>
          <w:ilvl w:val="0"/>
          <w:numId w:val="1"/>
        </w:numPr>
      </w:pPr>
      <w:r>
        <w:t>Childcare funding at 50%</w:t>
      </w:r>
    </w:p>
    <w:p w14:paraId="1B9320A4" w14:textId="45D05DE9" w:rsidR="00BD2E88" w:rsidRDefault="004746F8" w:rsidP="00BD2E88">
      <w:pPr>
        <w:pStyle w:val="ListParagraph"/>
        <w:numPr>
          <w:ilvl w:val="0"/>
          <w:numId w:val="1"/>
        </w:numPr>
      </w:pPr>
      <w:r>
        <w:t>Bankers</w:t>
      </w:r>
      <w:r w:rsidR="00BD2E88">
        <w:t>’</w:t>
      </w:r>
      <w:r>
        <w:t xml:space="preserve"> piece included</w:t>
      </w:r>
    </w:p>
    <w:p w14:paraId="765C9A70" w14:textId="5DF45A6D" w:rsidR="004746F8" w:rsidRDefault="004746F8" w:rsidP="004746F8">
      <w:pPr>
        <w:pStyle w:val="ListParagraph"/>
        <w:numPr>
          <w:ilvl w:val="0"/>
          <w:numId w:val="1"/>
        </w:numPr>
      </w:pPr>
      <w:r>
        <w:t>Residential exemption at $75,000</w:t>
      </w:r>
    </w:p>
    <w:p w14:paraId="1BA22FFE" w14:textId="4DD2DEF4" w:rsidR="004746F8" w:rsidRDefault="004746F8" w:rsidP="004746F8">
      <w:pPr>
        <w:pStyle w:val="ListParagraph"/>
        <w:numPr>
          <w:ilvl w:val="0"/>
          <w:numId w:val="1"/>
        </w:numPr>
      </w:pPr>
      <w:r>
        <w:t>20 mills</w:t>
      </w:r>
    </w:p>
    <w:p w14:paraId="356B2B14" w14:textId="77777777" w:rsidR="004746F8" w:rsidRDefault="004746F8" w:rsidP="004746F8">
      <w:pPr>
        <w:pStyle w:val="ListParagraph"/>
        <w:numPr>
          <w:ilvl w:val="0"/>
          <w:numId w:val="1"/>
        </w:numPr>
      </w:pPr>
      <w:r>
        <w:t>No acceleration of “axe the food tax”</w:t>
      </w:r>
    </w:p>
    <w:p w14:paraId="3EF41172" w14:textId="47ADB769" w:rsidR="004746F8" w:rsidRDefault="004746F8" w:rsidP="004746F8">
      <w:pPr>
        <w:pStyle w:val="ListParagraph"/>
        <w:numPr>
          <w:ilvl w:val="1"/>
          <w:numId w:val="1"/>
        </w:numPr>
      </w:pPr>
      <w:r>
        <w:t>Takes effect on January 1, 2025, as planned</w:t>
      </w:r>
    </w:p>
    <w:p w14:paraId="4196D669" w14:textId="08949CC2" w:rsidR="004746F8" w:rsidRDefault="004746F8" w:rsidP="004746F8">
      <w:pPr>
        <w:pStyle w:val="ListParagraph"/>
        <w:numPr>
          <w:ilvl w:val="0"/>
          <w:numId w:val="1"/>
        </w:numPr>
      </w:pPr>
      <w:r>
        <w:t>No LAVTRF funding</w:t>
      </w:r>
    </w:p>
    <w:p w14:paraId="0714312F" w14:textId="403CA0E5" w:rsidR="004746F8" w:rsidRDefault="004746F8" w:rsidP="004746F8">
      <w:pPr>
        <w:pStyle w:val="ListParagraph"/>
        <w:numPr>
          <w:ilvl w:val="1"/>
          <w:numId w:val="1"/>
        </w:numPr>
      </w:pPr>
      <w:r>
        <w:t>LAVTRF will not be repealed</w:t>
      </w:r>
    </w:p>
    <w:sectPr w:rsidR="004746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925B9"/>
    <w:multiLevelType w:val="hybridMultilevel"/>
    <w:tmpl w:val="2EACEF2C"/>
    <w:lvl w:ilvl="0" w:tplc="058ADC1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E9"/>
    <w:rsid w:val="000A04B6"/>
    <w:rsid w:val="002F1BE9"/>
    <w:rsid w:val="004746F8"/>
    <w:rsid w:val="00B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27C5"/>
  <w15:docId w15:val="{0DB79166-D0C9-4179-9630-2F04FBE9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7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DeMond</dc:creator>
  <cp:lastModifiedBy>Logan DeMond</cp:lastModifiedBy>
  <cp:revision>2</cp:revision>
  <cp:lastPrinted>2024-06-13T16:33:00Z</cp:lastPrinted>
  <dcterms:created xsi:type="dcterms:W3CDTF">2024-06-13T16:35:00Z</dcterms:created>
  <dcterms:modified xsi:type="dcterms:W3CDTF">2024-06-13T16:35:00Z</dcterms:modified>
</cp:coreProperties>
</file>